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FFD" w:rsidRPr="005A78A2" w:rsidRDefault="003D2FFD" w:rsidP="00B831C5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FF0000"/>
          <w:sz w:val="26"/>
          <w:szCs w:val="26"/>
        </w:rPr>
      </w:pPr>
      <w:r w:rsidRPr="005A78A2">
        <w:rPr>
          <w:rFonts w:ascii="Arial" w:eastAsia="Times New Roman" w:hAnsi="Arial" w:cs="Arial"/>
          <w:b/>
          <w:bCs/>
          <w:color w:val="FF0000"/>
          <w:sz w:val="26"/>
          <w:szCs w:val="26"/>
        </w:rPr>
        <w:t>ТАБЕЛЬ О РАНГАХ</w:t>
      </w:r>
    </w:p>
    <w:p w:rsidR="00B831C5" w:rsidRDefault="00B831C5" w:rsidP="005A78A2">
      <w:pPr>
        <w:shd w:val="clear" w:color="auto" w:fill="FFFFFF"/>
        <w:spacing w:after="0" w:line="289" w:lineRule="atLeast"/>
        <w:ind w:firstLine="567"/>
        <w:rPr>
          <w:rFonts w:ascii="Arial" w:eastAsia="Times New Roman" w:hAnsi="Arial" w:cs="Arial"/>
          <w:b/>
          <w:color w:val="000000"/>
          <w:sz w:val="19"/>
          <w:szCs w:val="19"/>
        </w:rPr>
      </w:pPr>
      <w:r>
        <w:rPr>
          <w:rFonts w:ascii="Arial" w:eastAsia="Times New Roman" w:hAnsi="Arial" w:cs="Arial"/>
          <w:color w:val="000000"/>
          <w:sz w:val="19"/>
          <w:szCs w:val="19"/>
        </w:rPr>
        <w:t>З</w:t>
      </w:r>
      <w:r w:rsidR="003D2FFD" w:rsidRPr="003D2FFD">
        <w:rPr>
          <w:rFonts w:ascii="Arial" w:eastAsia="Times New Roman" w:hAnsi="Arial" w:cs="Arial"/>
          <w:color w:val="000000"/>
          <w:sz w:val="19"/>
          <w:szCs w:val="19"/>
        </w:rPr>
        <w:t xml:space="preserve">акон, определявший порядок прохождения службы чиновниками, издан 24 января 1722 г. правительством Петра I. По Т. о р. все должности были разбиты на 3 ряда: сухопутные и морские воинские, штатские и придворные, в каждом из которых было 14 рангов или классов. </w:t>
      </w:r>
    </w:p>
    <w:p w:rsidR="00D1542F" w:rsidRPr="00B831C5" w:rsidRDefault="003D2FFD" w:rsidP="00B831C5">
      <w:pPr>
        <w:shd w:val="clear" w:color="auto" w:fill="FFFFFF"/>
        <w:spacing w:after="0" w:line="289" w:lineRule="atLeast"/>
        <w:ind w:firstLine="567"/>
        <w:jc w:val="center"/>
        <w:rPr>
          <w:rFonts w:ascii="Arial" w:eastAsia="Times New Roman" w:hAnsi="Arial" w:cs="Arial"/>
          <w:b/>
          <w:color w:val="C00000"/>
          <w:sz w:val="32"/>
          <w:szCs w:val="32"/>
        </w:rPr>
      </w:pPr>
      <w:r w:rsidRPr="00B831C5">
        <w:rPr>
          <w:rFonts w:ascii="Arial" w:eastAsia="Times New Roman" w:hAnsi="Arial" w:cs="Arial"/>
          <w:b/>
          <w:color w:val="C00000"/>
          <w:sz w:val="32"/>
          <w:szCs w:val="32"/>
        </w:rPr>
        <w:t>Классы для военных</w:t>
      </w:r>
      <w:r w:rsidR="00B831C5" w:rsidRPr="00B831C5">
        <w:rPr>
          <w:rFonts w:ascii="Arial" w:eastAsia="Times New Roman" w:hAnsi="Arial" w:cs="Arial"/>
          <w:b/>
          <w:color w:val="C00000"/>
          <w:sz w:val="32"/>
          <w:szCs w:val="32"/>
        </w:rPr>
        <w:t xml:space="preserve"> и</w:t>
      </w:r>
      <w:r w:rsidRPr="00B831C5">
        <w:rPr>
          <w:rFonts w:ascii="Arial" w:eastAsia="Times New Roman" w:hAnsi="Arial" w:cs="Arial"/>
          <w:b/>
          <w:color w:val="C00000"/>
          <w:sz w:val="32"/>
          <w:szCs w:val="32"/>
        </w:rPr>
        <w:t xml:space="preserve"> гражданских чинов</w:t>
      </w:r>
    </w:p>
    <w:tbl>
      <w:tblPr>
        <w:tblStyle w:val="a5"/>
        <w:tblpPr w:leftFromText="180" w:rightFromText="180" w:vertAnchor="text" w:horzAnchor="margin" w:tblpY="417"/>
        <w:tblW w:w="10881" w:type="dxa"/>
        <w:tblLook w:val="04A0"/>
      </w:tblPr>
      <w:tblGrid>
        <w:gridCol w:w="606"/>
        <w:gridCol w:w="5227"/>
        <w:gridCol w:w="5048"/>
      </w:tblGrid>
      <w:tr w:rsidR="00B831C5" w:rsidTr="005A78A2">
        <w:tc>
          <w:tcPr>
            <w:tcW w:w="606" w:type="dxa"/>
          </w:tcPr>
          <w:p w:rsid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4"/>
                <w:szCs w:val="24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4"/>
                <w:szCs w:val="24"/>
              </w:rPr>
              <w:t>Воинские чины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4"/>
                <w:szCs w:val="24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4"/>
                <w:szCs w:val="24"/>
              </w:rPr>
              <w:t>Статские (гражданские) чины</w:t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Генерал-фельдмаршал, генерал-адмирал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hd w:val="clear" w:color="auto" w:fill="FFFFFF"/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Канцлер, действительный тайный советник I класса </w:t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Генерал-аншеф, генерал от инфантерии, генерал от кавалерии, генерал от артиллерии, инженер-генерал, адмирал 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Действительный тайный советник </w:t>
            </w: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br/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Генерал-поручик (до 1799 г.), генерал-лейтенант 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Тайный советник </w:t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hd w:val="clear" w:color="auto" w:fill="FFFFFF"/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Генерал-майор, контр-адмирал 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Действительный статский советник </w:t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Бригадир (до 1799 г.), капитан-командор 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Статский советник </w:t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Полковник, капитан I ранга 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Коллежский советник </w:t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Подполковник, войсковой старшина, капитан II ранга 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Надворный советник </w:t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Премьер-майор, секунд-майор (до 1799 г.), майор (до 1884 г.), капитан, ротмистр, есаул (с 1884 г.), капитан </w:t>
            </w:r>
            <w:proofErr w:type="gramStart"/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Ш</w:t>
            </w:r>
            <w:proofErr w:type="gramEnd"/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 ранга 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Коллежский асессор </w:t>
            </w: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br/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9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proofErr w:type="gramStart"/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Капитан, ротмистр, есаул (до 1884 г.), штабс-капитан, штаб-ротмистр, подъесаул, капитан-лейтенант, старший лейтенант </w:t>
            </w:r>
            <w:proofErr w:type="gramEnd"/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Титулярный советник </w:t>
            </w: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br/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10, 11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hd w:val="clear" w:color="auto" w:fill="FFFFFF"/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Капитан-поручик (до 1799 г.), поручик, сотник, лейтенант, мичман 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Коллежский секретарь </w:t>
            </w: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br/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12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Подпоручик, корнет, хорунжий, мичман 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Губернский секретарь </w:t>
            </w: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br/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13</w:t>
            </w:r>
          </w:p>
        </w:tc>
        <w:tc>
          <w:tcPr>
            <w:tcW w:w="5227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 xml:space="preserve">Прапорщик, мичман 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Сенатский регистратор, провинциальный секретарь </w:t>
            </w:r>
          </w:p>
        </w:tc>
      </w:tr>
      <w:tr w:rsidR="00B831C5" w:rsidTr="005A78A2">
        <w:tc>
          <w:tcPr>
            <w:tcW w:w="606" w:type="dxa"/>
          </w:tcPr>
          <w:p w:rsidR="00B831C5" w:rsidRPr="00B831C5" w:rsidRDefault="00B831C5" w:rsidP="005A78A2">
            <w:pPr>
              <w:spacing w:line="289" w:lineRule="atLeast"/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</w:pPr>
            <w:r w:rsidRPr="00B831C5">
              <w:rPr>
                <w:rFonts w:ascii="Arial" w:eastAsia="Times New Roman" w:hAnsi="Arial" w:cs="Arial"/>
                <w:b/>
                <w:color w:val="C00000"/>
                <w:sz w:val="28"/>
                <w:szCs w:val="28"/>
              </w:rPr>
              <w:t>14</w:t>
            </w:r>
          </w:p>
        </w:tc>
        <w:tc>
          <w:tcPr>
            <w:tcW w:w="5227" w:type="dxa"/>
          </w:tcPr>
          <w:p w:rsidR="00B831C5" w:rsidRPr="00B831C5" w:rsidRDefault="00B831C5" w:rsidP="00991768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Фендрик (XVIII </w:t>
            </w:r>
            <w:proofErr w:type="gramStart"/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в</w:t>
            </w:r>
            <w:proofErr w:type="gramEnd"/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.), мичман (XVIII в.)</w:t>
            </w:r>
          </w:p>
        </w:tc>
        <w:tc>
          <w:tcPr>
            <w:tcW w:w="5048" w:type="dxa"/>
          </w:tcPr>
          <w:p w:rsidR="00B831C5" w:rsidRPr="00B831C5" w:rsidRDefault="00B831C5" w:rsidP="005A78A2">
            <w:pPr>
              <w:spacing w:line="289" w:lineRule="atLeast"/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</w:pPr>
            <w:r w:rsidRPr="00B831C5">
              <w:rPr>
                <w:rFonts w:eastAsia="Times New Roman" w:cstheme="minorHAnsi"/>
                <w:b/>
                <w:i/>
                <w:color w:val="403152" w:themeColor="accent4" w:themeShade="80"/>
                <w:sz w:val="32"/>
                <w:szCs w:val="32"/>
              </w:rPr>
              <w:t>Коллежский регистратор </w:t>
            </w:r>
          </w:p>
        </w:tc>
      </w:tr>
    </w:tbl>
    <w:p w:rsidR="003D2FFD" w:rsidRDefault="003D2FFD" w:rsidP="003D2FFD">
      <w:pPr>
        <w:shd w:val="clear" w:color="auto" w:fill="FFFFFF"/>
        <w:spacing w:after="0" w:line="289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3D2FFD" w:rsidRDefault="003D2FFD" w:rsidP="001E55A5">
      <w:pPr>
        <w:shd w:val="clear" w:color="auto" w:fill="FFFFFF"/>
        <w:spacing w:after="170" w:line="240" w:lineRule="auto"/>
        <w:outlineLvl w:val="0"/>
        <w:rPr>
          <w:rFonts w:ascii="Arial" w:eastAsia="Times New Roman" w:hAnsi="Arial" w:cs="Arial"/>
          <w:kern w:val="36"/>
          <w:sz w:val="30"/>
          <w:szCs w:val="30"/>
        </w:rPr>
      </w:pPr>
    </w:p>
    <w:sectPr w:rsidR="003D2FFD" w:rsidSect="00991768">
      <w:pgSz w:w="11906" w:h="16838"/>
      <w:pgMar w:top="426" w:right="282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1E55A5"/>
    <w:rsid w:val="00145B6B"/>
    <w:rsid w:val="001E55A5"/>
    <w:rsid w:val="003D2FFD"/>
    <w:rsid w:val="00484732"/>
    <w:rsid w:val="005A78A2"/>
    <w:rsid w:val="005E75CC"/>
    <w:rsid w:val="006718C8"/>
    <w:rsid w:val="006C12D0"/>
    <w:rsid w:val="008B5236"/>
    <w:rsid w:val="00991768"/>
    <w:rsid w:val="00B831C5"/>
    <w:rsid w:val="00D15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CC"/>
  </w:style>
  <w:style w:type="paragraph" w:styleId="1">
    <w:name w:val="heading 1"/>
    <w:basedOn w:val="a"/>
    <w:link w:val="10"/>
    <w:uiPriority w:val="9"/>
    <w:qFormat/>
    <w:rsid w:val="001E55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E55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5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E55A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E5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E55A5"/>
  </w:style>
  <w:style w:type="character" w:styleId="a4">
    <w:name w:val="Hyperlink"/>
    <w:basedOn w:val="a0"/>
    <w:uiPriority w:val="99"/>
    <w:semiHidden/>
    <w:unhideWhenUsed/>
    <w:rsid w:val="001E55A5"/>
    <w:rPr>
      <w:color w:val="0000FF"/>
      <w:u w:val="single"/>
    </w:rPr>
  </w:style>
  <w:style w:type="table" w:styleId="a5">
    <w:name w:val="Table Grid"/>
    <w:basedOn w:val="a1"/>
    <w:uiPriority w:val="59"/>
    <w:rsid w:val="003D2F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0739">
              <w:marLeft w:val="0"/>
              <w:marRight w:val="0"/>
              <w:marTop w:val="0"/>
              <w:marBottom w:val="1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5503">
                  <w:marLeft w:val="0"/>
                  <w:marRight w:val="0"/>
                  <w:marTop w:val="57"/>
                  <w:marBottom w:val="0"/>
                  <w:divBdr>
                    <w:top w:val="single" w:sz="4" w:space="3" w:color="FF7700"/>
                    <w:left w:val="single" w:sz="4" w:space="3" w:color="FF7700"/>
                    <w:bottom w:val="single" w:sz="4" w:space="3" w:color="FF7700"/>
                    <w:right w:val="single" w:sz="4" w:space="3" w:color="FF7700"/>
                  </w:divBdr>
                  <w:divsChild>
                    <w:div w:id="1615399108">
                      <w:marLeft w:val="0"/>
                      <w:marRight w:val="0"/>
                      <w:marTop w:val="0"/>
                      <w:marBottom w:val="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93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9</cp:revision>
  <dcterms:created xsi:type="dcterms:W3CDTF">2016-04-04T03:57:00Z</dcterms:created>
  <dcterms:modified xsi:type="dcterms:W3CDTF">2016-04-07T05:07:00Z</dcterms:modified>
</cp:coreProperties>
</file>